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6C" w:rsidRDefault="00E90843">
      <w:r>
        <w:t>Тарифное соглашение ТФОМС Вологодской области на 2024 год</w:t>
      </w:r>
    </w:p>
    <w:p w:rsidR="00E90843" w:rsidRDefault="00E90843">
      <w:hyperlink r:id="rId4" w:history="1">
        <w:r w:rsidRPr="00770906">
          <w:rPr>
            <w:rStyle w:val="a3"/>
          </w:rPr>
          <w:t>http://oms35.ru/document/territorialn/Tarifnoe_soglashenie_2024</w:t>
        </w:r>
      </w:hyperlink>
      <w:r>
        <w:t xml:space="preserve"> </w:t>
      </w:r>
    </w:p>
    <w:p w:rsidR="00E90843" w:rsidRDefault="00E90843"/>
    <w:sectPr w:rsidR="00E90843" w:rsidSect="0069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0843"/>
    <w:rsid w:val="00693405"/>
    <w:rsid w:val="006F4767"/>
    <w:rsid w:val="00E03214"/>
    <w:rsid w:val="00E9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8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ms35.ru/document/territorialn/Tarifnoe_soglashenie_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2024-02-15T13:24:00Z</dcterms:created>
  <dcterms:modified xsi:type="dcterms:W3CDTF">2024-02-15T13:29:00Z</dcterms:modified>
</cp:coreProperties>
</file>